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6" w14:textId="5D0F8C56" w:rsidR="00201690" w:rsidRPr="00F002A0" w:rsidRDefault="00883301" w:rsidP="00883301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6307F78B" w14:textId="77777777" w:rsidR="00883301" w:rsidRPr="00F22289" w:rsidRDefault="00883301" w:rsidP="008833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včetně čestného prohlášení</w:t>
      </w:r>
    </w:p>
    <w:p w14:paraId="43B08895" w14:textId="77777777" w:rsidR="00883301" w:rsidRPr="002D1A2C" w:rsidRDefault="00883301" w:rsidP="0088330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883301" w14:paraId="1EF83BCE" w14:textId="77777777" w:rsidTr="00793EB2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667483FC" w14:textId="69311FB7" w:rsidR="00883301" w:rsidRPr="00471F7C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FC50EB">
              <w:rPr>
                <w:rFonts w:ascii="Arial" w:hAnsi="Arial" w:cs="Arial"/>
                <w:b/>
                <w:sz w:val="20"/>
                <w:szCs w:val="20"/>
              </w:rPr>
              <w:t>MR11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/2024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C50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50EB" w:rsidRPr="00FC50EB">
              <w:rPr>
                <w:rFonts w:ascii="Arial" w:hAnsi="Arial" w:cs="Arial"/>
                <w:b/>
                <w:sz w:val="20"/>
                <w:szCs w:val="20"/>
              </w:rPr>
              <w:t>Zajištění soustředění pro Dětský pěvecký sbor Českého rozhlasu</w:t>
            </w:r>
          </w:p>
        </w:tc>
      </w:tr>
    </w:tbl>
    <w:p w14:paraId="341B1ED6" w14:textId="77777777" w:rsidR="00883301" w:rsidRPr="00447B8F" w:rsidRDefault="00883301" w:rsidP="0088330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883301" w14:paraId="720F9D9B" w14:textId="77777777" w:rsidTr="00793EB2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F7AB8C9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83301" w14:paraId="3A86C275" w14:textId="77777777" w:rsidTr="00793EB2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883301" w:rsidRPr="00C62C3C" w14:paraId="111BA4F3" w14:textId="77777777" w:rsidTr="00793EB2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1E320D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73088C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883301" w:rsidRPr="00C62C3C" w14:paraId="2D2D72D2" w14:textId="77777777" w:rsidTr="00793EB2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93B9B1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47BD13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883301" w:rsidRPr="00C62C3C" w14:paraId="136D5EA8" w14:textId="77777777" w:rsidTr="00793EB2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9AB1F0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A92140" w14:textId="77777777" w:rsidR="00883301" w:rsidRPr="00C62C3C" w:rsidRDefault="00883301" w:rsidP="00793EB2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65D514AB" w14:textId="77777777" w:rsidR="00883301" w:rsidRPr="00C62C3C" w:rsidRDefault="00883301" w:rsidP="00793E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EDED047" w14:textId="77777777" w:rsidR="00883301" w:rsidRDefault="00883301" w:rsidP="00883301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83301" w14:paraId="1EDBED93" w14:textId="77777777" w:rsidTr="00793EB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4E92277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83301" w14:paraId="344EF3B7" w14:textId="77777777" w:rsidTr="00793EB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35D8AC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AC6282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EFE7EAF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67E76A1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E87BEF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E77278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1F15A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D8D5F28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3887F0A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A5EC22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99C9B8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DC5969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3D4C6C50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04AFDB5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F3C15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237557F8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E41526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40C35B6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560F00E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BC7831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45BEB5C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6A9F7DA2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2E6157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D1470D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03F4B41" w14:textId="77777777" w:rsidTr="00793EB2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A3ADBC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94CBEC5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57CC0D93" w14:textId="77777777" w:rsidTr="00793EB2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36E597" w14:textId="77777777" w:rsidR="00883301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1297B1" w14:textId="77777777" w:rsidR="00883301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4521FDD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3D9D54D4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6D1F20DF" w14:textId="77777777" w:rsidTr="00793EB2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A31A1F5" w14:textId="77777777" w:rsidR="00883301" w:rsidRPr="00F002A0" w:rsidRDefault="00883301" w:rsidP="00793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83301" w14:paraId="2FD633C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E3D084A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673F3B2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958D453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7A4323C5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78CC836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EE98991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04F8A97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684BA10" w14:textId="77777777" w:rsidR="00883301" w:rsidRPr="00F002A0" w:rsidRDefault="00883301" w:rsidP="00793E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CE2F7A5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38C63132" w14:textId="77777777" w:rsidTr="00793EB2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CC02A8F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2DA2A9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  <w:tr w:rsidR="00883301" w14:paraId="135C1B37" w14:textId="77777777" w:rsidTr="00793EB2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5A1220" w14:textId="77777777" w:rsidR="00883301" w:rsidRPr="00F002A0" w:rsidRDefault="00883301" w:rsidP="00793E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7609A0" w14:textId="77777777" w:rsidR="00883301" w:rsidRPr="00F002A0" w:rsidRDefault="00883301" w:rsidP="00793EB2">
            <w:pPr>
              <w:rPr>
                <w:rFonts w:ascii="Arial" w:hAnsi="Arial" w:cs="Arial"/>
              </w:rPr>
            </w:pPr>
          </w:p>
        </w:tc>
      </w:tr>
    </w:tbl>
    <w:p w14:paraId="72FEF59F" w14:textId="77777777" w:rsidR="00201690" w:rsidRPr="00F002A0" w:rsidRDefault="00F932D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17022655" w:rsidR="00883301" w:rsidRDefault="00883301">
      <w:pPr>
        <w:spacing w:after="200" w:line="276" w:lineRule="auto"/>
      </w:pPr>
      <w:r>
        <w:br w:type="page"/>
      </w:r>
    </w:p>
    <w:p w14:paraId="3A823D0F" w14:textId="5EADFC4A" w:rsidR="00883301" w:rsidRPr="00883301" w:rsidRDefault="00883301" w:rsidP="00883301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14:paraId="316D3F4B" w14:textId="77777777" w:rsidR="00883301" w:rsidRPr="001D6A5B" w:rsidRDefault="00883301" w:rsidP="00883301">
      <w:pPr>
        <w:rPr>
          <w:rFonts w:ascii="Arial" w:hAnsi="Arial" w:cs="Arial"/>
          <w:sz w:val="20"/>
          <w:szCs w:val="20"/>
        </w:rPr>
      </w:pPr>
    </w:p>
    <w:p w14:paraId="4721E7BA" w14:textId="77777777" w:rsidR="00883301" w:rsidRPr="001D6A5B" w:rsidRDefault="00883301" w:rsidP="0088330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7AC3AF58" w14:textId="77777777" w:rsidR="00883301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402ACEEF" w14:textId="77777777" w:rsidR="00883301" w:rsidRPr="00463B66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518C5A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64823741" w14:textId="77777777" w:rsidR="00883301" w:rsidRPr="00DA4A1F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8E9B4B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63E86E8D" w14:textId="77777777" w:rsidR="00883301" w:rsidRPr="00DA4A1F" w:rsidRDefault="00883301" w:rsidP="0088330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6E5FD0C" w14:textId="77777777" w:rsidR="00883301" w:rsidRPr="00B17289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2029AFCB" w14:textId="77777777" w:rsidR="00883301" w:rsidRDefault="00883301" w:rsidP="00883301">
      <w:pPr>
        <w:pStyle w:val="Odstavecseseznamem"/>
        <w:rPr>
          <w:rFonts w:ascii="Arial" w:hAnsi="Arial" w:cs="Arial"/>
          <w:sz w:val="20"/>
          <w:szCs w:val="20"/>
        </w:rPr>
      </w:pPr>
    </w:p>
    <w:p w14:paraId="7A49D0F0" w14:textId="77777777" w:rsidR="00883301" w:rsidRPr="00DA4A1F" w:rsidRDefault="00883301" w:rsidP="0088330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CE1915A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9227CC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60DB1ED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66F8B77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046412D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23F3963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E893CDF" w14:textId="77777777" w:rsidR="00883301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1F0E971" w14:textId="77777777" w:rsidR="00883301" w:rsidRPr="001D6A5B" w:rsidRDefault="00883301" w:rsidP="0088330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23850E4" w14:textId="77777777" w:rsidR="00883301" w:rsidRPr="001D6A5B" w:rsidRDefault="00883301" w:rsidP="0088330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8853D0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526C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87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4C8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4B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AF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AB9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8D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EF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EE8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C186B87E">
      <w:start w:val="1"/>
      <w:numFmt w:val="lowerLetter"/>
      <w:lvlText w:val="%1)"/>
      <w:lvlJc w:val="left"/>
      <w:pPr>
        <w:ind w:left="644" w:hanging="360"/>
      </w:pPr>
    </w:lvl>
    <w:lvl w:ilvl="1" w:tplc="35B27CB8" w:tentative="1">
      <w:start w:val="1"/>
      <w:numFmt w:val="lowerLetter"/>
      <w:lvlText w:val="%2."/>
      <w:lvlJc w:val="left"/>
      <w:pPr>
        <w:ind w:left="1364" w:hanging="360"/>
      </w:pPr>
    </w:lvl>
    <w:lvl w:ilvl="2" w:tplc="1958C90C" w:tentative="1">
      <w:start w:val="1"/>
      <w:numFmt w:val="lowerRoman"/>
      <w:lvlText w:val="%3."/>
      <w:lvlJc w:val="right"/>
      <w:pPr>
        <w:ind w:left="2084" w:hanging="180"/>
      </w:pPr>
    </w:lvl>
    <w:lvl w:ilvl="3" w:tplc="55B0A2AC" w:tentative="1">
      <w:start w:val="1"/>
      <w:numFmt w:val="decimal"/>
      <w:lvlText w:val="%4."/>
      <w:lvlJc w:val="left"/>
      <w:pPr>
        <w:ind w:left="2804" w:hanging="360"/>
      </w:pPr>
    </w:lvl>
    <w:lvl w:ilvl="4" w:tplc="35BA766A" w:tentative="1">
      <w:start w:val="1"/>
      <w:numFmt w:val="lowerLetter"/>
      <w:lvlText w:val="%5."/>
      <w:lvlJc w:val="left"/>
      <w:pPr>
        <w:ind w:left="3524" w:hanging="360"/>
      </w:pPr>
    </w:lvl>
    <w:lvl w:ilvl="5" w:tplc="1B4457E2" w:tentative="1">
      <w:start w:val="1"/>
      <w:numFmt w:val="lowerRoman"/>
      <w:lvlText w:val="%6."/>
      <w:lvlJc w:val="right"/>
      <w:pPr>
        <w:ind w:left="4244" w:hanging="180"/>
      </w:pPr>
    </w:lvl>
    <w:lvl w:ilvl="6" w:tplc="FA16B4E2" w:tentative="1">
      <w:start w:val="1"/>
      <w:numFmt w:val="decimal"/>
      <w:lvlText w:val="%7."/>
      <w:lvlJc w:val="left"/>
      <w:pPr>
        <w:ind w:left="4964" w:hanging="360"/>
      </w:pPr>
    </w:lvl>
    <w:lvl w:ilvl="7" w:tplc="C67AD598" w:tentative="1">
      <w:start w:val="1"/>
      <w:numFmt w:val="lowerLetter"/>
      <w:lvlText w:val="%8."/>
      <w:lvlJc w:val="left"/>
      <w:pPr>
        <w:ind w:left="5684" w:hanging="360"/>
      </w:pPr>
    </w:lvl>
    <w:lvl w:ilvl="8" w:tplc="D160E9C0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40FC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3301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32D6"/>
    <w:rsid w:val="00F969E9"/>
    <w:rsid w:val="00F96B76"/>
    <w:rsid w:val="00FC50EB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883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575</Words>
  <Characters>3412</Characters>
  <Application>Microsoft Office Word</Application>
  <DocSecurity>0</DocSecurity>
  <Lines>49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12</cp:revision>
  <dcterms:created xsi:type="dcterms:W3CDTF">2019-08-26T17:46:00Z</dcterms:created>
  <dcterms:modified xsi:type="dcterms:W3CDTF">2024-02-12T09:45:00Z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